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16" w:rsidRPr="005C551D" w:rsidRDefault="00550516" w:rsidP="00550516">
      <w:pPr>
        <w:tabs>
          <w:tab w:val="left" w:pos="1620"/>
          <w:tab w:val="right" w:pos="9360"/>
        </w:tabs>
        <w:spacing w:line="360" w:lineRule="auto"/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w:drawing>
          <wp:anchor distT="36576" distB="36576" distL="36576" distR="36576" simplePos="0" relativeHeight="251660288" behindDoc="0" locked="0" layoutInCell="1" allowOverlap="0">
            <wp:simplePos x="0" y="0"/>
            <wp:positionH relativeFrom="column">
              <wp:posOffset>-133350</wp:posOffset>
            </wp:positionH>
            <wp:positionV relativeFrom="paragraph">
              <wp:posOffset>24765</wp:posOffset>
            </wp:positionV>
            <wp:extent cx="2162175" cy="723900"/>
            <wp:effectExtent l="0" t="0" r="0" b="12700"/>
            <wp:wrapThrough wrapText="bothSides">
              <wp:wrapPolygon edited="0">
                <wp:start x="0" y="0"/>
                <wp:lineTo x="0" y="21221"/>
                <wp:lineTo x="21315" y="21221"/>
                <wp:lineTo x="21315" y="0"/>
                <wp:lineTo x="0" y="0"/>
              </wp:wrapPolygon>
            </wp:wrapThrough>
            <wp:docPr id="14" name="Picture 2" descr="tm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h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516" w:rsidRPr="005C551D" w:rsidRDefault="00550516" w:rsidP="00550516">
      <w:pPr>
        <w:tabs>
          <w:tab w:val="left" w:pos="1620"/>
          <w:tab w:val="right" w:pos="9360"/>
        </w:tabs>
        <w:jc w:val="right"/>
        <w:rPr>
          <w:rFonts w:ascii="Calibri" w:hAnsi="Calibri" w:cs="Tahoma"/>
          <w:b/>
          <w:noProof/>
          <w:sz w:val="22"/>
          <w:szCs w:val="22"/>
        </w:rPr>
      </w:pPr>
    </w:p>
    <w:p w:rsidR="00550516" w:rsidRPr="005C551D" w:rsidRDefault="00550516" w:rsidP="00550516">
      <w:pPr>
        <w:tabs>
          <w:tab w:val="left" w:pos="1620"/>
          <w:tab w:val="right" w:pos="9360"/>
        </w:tabs>
        <w:jc w:val="right"/>
        <w:rPr>
          <w:rFonts w:ascii="Calibri" w:hAnsi="Calibri" w:cs="Tahoma"/>
          <w:b/>
          <w:noProof/>
          <w:sz w:val="22"/>
          <w:szCs w:val="22"/>
        </w:rPr>
      </w:pPr>
    </w:p>
    <w:p w:rsidR="00550516" w:rsidRPr="005C551D" w:rsidRDefault="00550516" w:rsidP="00550516">
      <w:pPr>
        <w:tabs>
          <w:tab w:val="left" w:pos="1620"/>
          <w:tab w:val="right" w:pos="9360"/>
        </w:tabs>
        <w:jc w:val="right"/>
        <w:rPr>
          <w:rFonts w:ascii="Calibri" w:hAnsi="Calibri" w:cs="Tahoma"/>
          <w:b/>
          <w:noProof/>
          <w:sz w:val="22"/>
          <w:szCs w:val="22"/>
        </w:rPr>
      </w:pPr>
    </w:p>
    <w:p w:rsidR="00550516" w:rsidRPr="005C551D" w:rsidRDefault="00550516" w:rsidP="00550516">
      <w:pPr>
        <w:tabs>
          <w:tab w:val="left" w:pos="1620"/>
          <w:tab w:val="right" w:pos="9360"/>
        </w:tabs>
        <w:rPr>
          <w:rFonts w:ascii="Calibri" w:hAnsi="Calibri" w:cs="Tahoma"/>
          <w:b/>
          <w:noProof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98425</wp:posOffset>
                </wp:positionV>
                <wp:extent cx="6057900" cy="0"/>
                <wp:effectExtent l="26035" t="27305" r="37465" b="3619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7.75pt" to="472.1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Rfa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" strokeweight="1.5pt"/>
            </w:pict>
          </mc:Fallback>
        </mc:AlternateContent>
      </w:r>
    </w:p>
    <w:p w:rsidR="00550516" w:rsidRPr="005C551D" w:rsidRDefault="00550516" w:rsidP="00550516">
      <w:pPr>
        <w:tabs>
          <w:tab w:val="left" w:pos="1620"/>
          <w:tab w:val="right" w:pos="9360"/>
        </w:tabs>
        <w:rPr>
          <w:rFonts w:ascii="Calibri" w:hAnsi="Calibri" w:cs="Calibri"/>
          <w:sz w:val="22"/>
          <w:szCs w:val="22"/>
        </w:rPr>
      </w:pPr>
      <w:r w:rsidRPr="005C551D">
        <w:rPr>
          <w:rFonts w:ascii="Calibri" w:hAnsi="Calibri" w:cs="Calibri"/>
          <w:b/>
          <w:sz w:val="22"/>
          <w:szCs w:val="22"/>
        </w:rPr>
        <w:t>Compassion Coordinator</w:t>
      </w:r>
      <w:r>
        <w:rPr>
          <w:rFonts w:ascii="Calibri" w:hAnsi="Calibri" w:cs="Calibri"/>
          <w:b/>
          <w:sz w:val="22"/>
          <w:szCs w:val="22"/>
        </w:rPr>
        <w:t xml:space="preserve"> – Regional Sites</w:t>
      </w:r>
      <w:r w:rsidRPr="005C551D">
        <w:rPr>
          <w:rFonts w:ascii="Calibri" w:hAnsi="Calibri" w:cs="Calibri"/>
          <w:sz w:val="22"/>
          <w:szCs w:val="22"/>
        </w:rPr>
        <w:tab/>
      </w:r>
      <w:r w:rsidRPr="005C551D">
        <w:rPr>
          <w:rFonts w:ascii="Calibri" w:hAnsi="Calibri" w:cs="Calibri"/>
          <w:bCs/>
          <w:sz w:val="22"/>
          <w:szCs w:val="22"/>
        </w:rPr>
        <w:t>Work</w:t>
      </w:r>
      <w:r w:rsidRPr="005C551D">
        <w:rPr>
          <w:rFonts w:ascii="Calibri" w:hAnsi="Calibri" w:cs="Calibri"/>
          <w:sz w:val="22"/>
          <w:szCs w:val="22"/>
        </w:rPr>
        <w:t>ing Days:  Varies</w:t>
      </w:r>
    </w:p>
    <w:p w:rsidR="00550516" w:rsidRPr="005C551D" w:rsidRDefault="00550516" w:rsidP="00550516">
      <w:pPr>
        <w:tabs>
          <w:tab w:val="left" w:pos="810"/>
          <w:tab w:val="left" w:pos="4320"/>
        </w:tabs>
        <w:rPr>
          <w:rFonts w:ascii="Calibri" w:hAnsi="Calibri" w:cs="Calibri"/>
          <w:bCs/>
          <w:sz w:val="22"/>
          <w:szCs w:val="22"/>
        </w:rPr>
        <w:sectPr w:rsidR="00550516" w:rsidRPr="005C551D" w:rsidSect="00790D43">
          <w:headerReference w:type="default" r:id="rId7"/>
          <w:footerReference w:type="default" r:id="rId8"/>
          <w:headerReference w:type="first" r:id="rId9"/>
          <w:pgSz w:w="12240" w:h="15840" w:code="1"/>
          <w:pgMar w:top="720" w:right="1440" w:bottom="720" w:left="1440" w:header="432" w:footer="432" w:gutter="0"/>
          <w:cols w:space="720"/>
          <w:docGrid w:linePitch="272"/>
        </w:sectPr>
      </w:pPr>
    </w:p>
    <w:p w:rsidR="00550516" w:rsidRPr="005C551D" w:rsidRDefault="00550516" w:rsidP="00550516">
      <w:pPr>
        <w:tabs>
          <w:tab w:val="left" w:pos="810"/>
          <w:tab w:val="left" w:pos="4320"/>
        </w:tabs>
        <w:rPr>
          <w:rFonts w:ascii="Calibri" w:hAnsi="Calibri" w:cs="Calibri"/>
          <w:sz w:val="22"/>
          <w:szCs w:val="22"/>
        </w:rPr>
      </w:pPr>
      <w:r w:rsidRPr="005C551D">
        <w:rPr>
          <w:rFonts w:ascii="Calibri" w:hAnsi="Calibri" w:cs="Calibri"/>
          <w:bCs/>
          <w:sz w:val="22"/>
          <w:szCs w:val="22"/>
        </w:rPr>
        <w:lastRenderedPageBreak/>
        <w:t>Status:</w:t>
      </w:r>
      <w:r w:rsidRPr="005C551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5C551D">
        <w:rPr>
          <w:rFonts w:ascii="Calibri" w:hAnsi="Calibri" w:cs="Calibri"/>
          <w:bCs/>
          <w:sz w:val="22"/>
          <w:szCs w:val="22"/>
        </w:rPr>
        <w:t>Volunteer</w:t>
      </w:r>
      <w:r w:rsidRPr="005C551D">
        <w:rPr>
          <w:rFonts w:ascii="Calibri" w:hAnsi="Calibri" w:cs="Calibri"/>
          <w:sz w:val="22"/>
          <w:szCs w:val="22"/>
        </w:rPr>
        <w:tab/>
      </w:r>
    </w:p>
    <w:p w:rsidR="00550516" w:rsidRPr="005C551D" w:rsidRDefault="00550516" w:rsidP="00550516">
      <w:pPr>
        <w:tabs>
          <w:tab w:val="left" w:pos="810"/>
          <w:tab w:val="left" w:pos="4320"/>
        </w:tabs>
        <w:rPr>
          <w:rFonts w:ascii="Calibri" w:hAnsi="Calibri" w:cs="Calibri"/>
          <w:sz w:val="22"/>
          <w:szCs w:val="22"/>
        </w:rPr>
        <w:sectPr w:rsidR="00550516" w:rsidRPr="005C551D" w:rsidSect="00790D43">
          <w:type w:val="continuous"/>
          <w:pgSz w:w="12240" w:h="15840" w:code="1"/>
          <w:pgMar w:top="720" w:right="1440" w:bottom="720" w:left="1440" w:header="432" w:footer="432" w:gutter="0"/>
          <w:cols w:num="2" w:space="720"/>
          <w:docGrid w:linePitch="272"/>
        </w:sectPr>
      </w:pPr>
      <w:r w:rsidRPr="005C551D">
        <w:rPr>
          <w:rFonts w:ascii="Calibri" w:hAnsi="Calibri" w:cs="Calibri"/>
          <w:sz w:val="22"/>
          <w:szCs w:val="22"/>
        </w:rPr>
        <w:lastRenderedPageBreak/>
        <w:t xml:space="preserve">          Approx. 3-5 hours weekly / One Year Term</w:t>
      </w:r>
    </w:p>
    <w:p w:rsidR="00550516" w:rsidRPr="005C551D" w:rsidRDefault="00550516" w:rsidP="0055051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111125</wp:posOffset>
                </wp:positionV>
                <wp:extent cx="6057900" cy="0"/>
                <wp:effectExtent l="26035" t="31115" r="37465" b="3238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72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OjqxI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" strokeweight="1.5pt"/>
            </w:pict>
          </mc:Fallback>
        </mc:AlternateContent>
      </w:r>
    </w:p>
    <w:p w:rsidR="00550516" w:rsidRPr="005C551D" w:rsidRDefault="00550516" w:rsidP="00550516">
      <w:pPr>
        <w:pStyle w:val="Default"/>
        <w:rPr>
          <w:sz w:val="22"/>
          <w:szCs w:val="22"/>
        </w:rPr>
      </w:pPr>
      <w:r w:rsidRPr="005C551D">
        <w:rPr>
          <w:b/>
          <w:bCs/>
          <w:sz w:val="22"/>
          <w:szCs w:val="22"/>
        </w:rPr>
        <w:t xml:space="preserve">Role </w:t>
      </w:r>
    </w:p>
    <w:p w:rsidR="00550516" w:rsidRPr="005C551D" w:rsidRDefault="00550516" w:rsidP="00550516">
      <w:pPr>
        <w:pStyle w:val="Default"/>
        <w:rPr>
          <w:sz w:val="22"/>
          <w:szCs w:val="22"/>
        </w:rPr>
      </w:pPr>
      <w:r w:rsidRPr="005C551D">
        <w:rPr>
          <w:sz w:val="22"/>
          <w:szCs w:val="22"/>
        </w:rPr>
        <w:t xml:space="preserve">The Compassion Coordinator assists The Meeting House in its goal of mobilizing people at the site level for regular involvement in local and global compassionate outreach. </w:t>
      </w:r>
    </w:p>
    <w:p w:rsidR="00550516" w:rsidRPr="005C551D" w:rsidRDefault="00550516" w:rsidP="00550516">
      <w:pPr>
        <w:pStyle w:val="Default"/>
        <w:rPr>
          <w:sz w:val="22"/>
          <w:szCs w:val="22"/>
        </w:rPr>
      </w:pPr>
    </w:p>
    <w:p w:rsidR="00550516" w:rsidRPr="005C551D" w:rsidRDefault="00550516" w:rsidP="00550516">
      <w:pPr>
        <w:pStyle w:val="Default"/>
        <w:rPr>
          <w:sz w:val="22"/>
          <w:szCs w:val="22"/>
        </w:rPr>
      </w:pPr>
      <w:r w:rsidRPr="005C551D">
        <w:rPr>
          <w:b/>
          <w:bCs/>
          <w:sz w:val="22"/>
          <w:szCs w:val="22"/>
        </w:rPr>
        <w:t xml:space="preserve">Primary Responsibilities / Tasks </w:t>
      </w:r>
    </w:p>
    <w:p w:rsidR="00550516" w:rsidRDefault="00550516" w:rsidP="00550516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The specific duties of this role vary slightly depending on size of site. Sites with more than 8 home churches are encouraged to have one/more Compassion </w:t>
      </w:r>
      <w:proofErr w:type="gramStart"/>
      <w:r>
        <w:rPr>
          <w:sz w:val="22"/>
          <w:szCs w:val="22"/>
        </w:rPr>
        <w:t>Coach(</w:t>
      </w:r>
      <w:proofErr w:type="spellStart"/>
      <w:proofErr w:type="gramEnd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>) who work with and report to the Compassion Coordinator. Each person on the team is designated a regional cluster of home churches and is responsible for Compassion Leaders in those groups.</w:t>
      </w:r>
    </w:p>
    <w:p w:rsidR="00550516" w:rsidRPr="005C551D" w:rsidRDefault="00550516" w:rsidP="00550516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Work with Site Pastors</w:t>
      </w:r>
    </w:p>
    <w:p w:rsidR="00550516" w:rsidRPr="005C551D" w:rsidRDefault="00550516" w:rsidP="00550516">
      <w:pPr>
        <w:pStyle w:val="Default"/>
        <w:numPr>
          <w:ilvl w:val="1"/>
          <w:numId w:val="1"/>
        </w:numPr>
        <w:spacing w:after="17"/>
        <w:rPr>
          <w:sz w:val="22"/>
          <w:szCs w:val="22"/>
        </w:rPr>
      </w:pPr>
      <w:r w:rsidRPr="005C551D">
        <w:rPr>
          <w:sz w:val="22"/>
          <w:szCs w:val="22"/>
        </w:rPr>
        <w:t>Identify appropriate local community service organizations with which to partner</w:t>
      </w:r>
      <w:r>
        <w:rPr>
          <w:sz w:val="22"/>
          <w:szCs w:val="22"/>
        </w:rPr>
        <w:t>;</w:t>
      </w:r>
    </w:p>
    <w:p w:rsidR="00550516" w:rsidRPr="005C551D" w:rsidRDefault="00550516" w:rsidP="00550516">
      <w:pPr>
        <w:pStyle w:val="Default"/>
        <w:numPr>
          <w:ilvl w:val="1"/>
          <w:numId w:val="1"/>
        </w:numPr>
        <w:spacing w:after="17"/>
        <w:rPr>
          <w:sz w:val="22"/>
          <w:szCs w:val="22"/>
        </w:rPr>
      </w:pPr>
      <w:r w:rsidRPr="005C551D">
        <w:rPr>
          <w:sz w:val="22"/>
          <w:szCs w:val="22"/>
        </w:rPr>
        <w:t xml:space="preserve">Identify site-wide compassion events and create an annual activity calendar; </w:t>
      </w:r>
    </w:p>
    <w:p w:rsidR="00550516" w:rsidRPr="005C551D" w:rsidRDefault="00550516" w:rsidP="00550516">
      <w:pPr>
        <w:pStyle w:val="Default"/>
        <w:numPr>
          <w:ilvl w:val="1"/>
          <w:numId w:val="1"/>
        </w:numPr>
        <w:spacing w:after="17"/>
        <w:rPr>
          <w:sz w:val="22"/>
          <w:szCs w:val="22"/>
        </w:rPr>
      </w:pPr>
      <w:r w:rsidRPr="005C551D">
        <w:rPr>
          <w:sz w:val="22"/>
          <w:szCs w:val="22"/>
        </w:rPr>
        <w:t>Identify appropriate ways to spend local compassion funds;</w:t>
      </w:r>
    </w:p>
    <w:p w:rsidR="00550516" w:rsidRPr="005C551D" w:rsidRDefault="00550516" w:rsidP="00550516">
      <w:pPr>
        <w:pStyle w:val="Default"/>
        <w:numPr>
          <w:ilvl w:val="1"/>
          <w:numId w:val="1"/>
        </w:numPr>
        <w:spacing w:after="17"/>
        <w:rPr>
          <w:sz w:val="22"/>
          <w:szCs w:val="22"/>
        </w:rPr>
      </w:pPr>
      <w:r w:rsidRPr="005C551D">
        <w:rPr>
          <w:sz w:val="22"/>
          <w:szCs w:val="22"/>
        </w:rPr>
        <w:t xml:space="preserve">Ensure each home church has a Compassion Leader; </w:t>
      </w:r>
    </w:p>
    <w:p w:rsidR="00550516" w:rsidRDefault="00550516" w:rsidP="00550516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Identify and support the work of Compassion Coaches (if applicable)</w:t>
      </w:r>
    </w:p>
    <w:p w:rsidR="00550516" w:rsidRPr="005C551D" w:rsidRDefault="00550516" w:rsidP="00550516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Support the work of Compassion Leaders in assigned regional cluster</w:t>
      </w:r>
    </w:p>
    <w:p w:rsidR="00550516" w:rsidRPr="005C551D" w:rsidRDefault="00550516" w:rsidP="00550516">
      <w:pPr>
        <w:pStyle w:val="Default"/>
        <w:numPr>
          <w:ilvl w:val="1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Visit</w:t>
      </w:r>
      <w:r w:rsidRPr="005C551D">
        <w:rPr>
          <w:sz w:val="22"/>
          <w:szCs w:val="22"/>
        </w:rPr>
        <w:t xml:space="preserve"> each home church once a year (to connect, mobilize, share)</w:t>
      </w:r>
    </w:p>
    <w:p w:rsidR="00550516" w:rsidRPr="005C551D" w:rsidRDefault="00550516" w:rsidP="00550516">
      <w:pPr>
        <w:pStyle w:val="Default"/>
        <w:numPr>
          <w:ilvl w:val="1"/>
          <w:numId w:val="1"/>
        </w:numPr>
        <w:spacing w:after="17"/>
        <w:rPr>
          <w:sz w:val="22"/>
          <w:szCs w:val="22"/>
        </w:rPr>
      </w:pPr>
      <w:r w:rsidRPr="005C551D">
        <w:rPr>
          <w:sz w:val="22"/>
          <w:szCs w:val="22"/>
        </w:rPr>
        <w:t>Send a monthly email sharing compassion stories and communicating upcoming local and cross regional compassion events</w:t>
      </w:r>
    </w:p>
    <w:p w:rsidR="00550516" w:rsidRPr="005C551D" w:rsidRDefault="00550516" w:rsidP="00550516">
      <w:pPr>
        <w:pStyle w:val="Default"/>
        <w:numPr>
          <w:ilvl w:val="1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Gather</w:t>
      </w:r>
      <w:r w:rsidRPr="005C551D">
        <w:rPr>
          <w:sz w:val="22"/>
          <w:szCs w:val="22"/>
        </w:rPr>
        <w:t xml:space="preserve"> all </w:t>
      </w:r>
      <w:r>
        <w:rPr>
          <w:sz w:val="22"/>
          <w:szCs w:val="22"/>
        </w:rPr>
        <w:t xml:space="preserve">Compassion Leaders </w:t>
      </w:r>
      <w:r w:rsidRPr="005C551D">
        <w:rPr>
          <w:sz w:val="22"/>
          <w:szCs w:val="22"/>
        </w:rPr>
        <w:t>together for a Fall and Spring training and equipping session</w:t>
      </w:r>
    </w:p>
    <w:p w:rsidR="00550516" w:rsidRPr="005C551D" w:rsidRDefault="00550516" w:rsidP="00550516">
      <w:pPr>
        <w:pStyle w:val="Default"/>
        <w:numPr>
          <w:ilvl w:val="1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Track</w:t>
      </w:r>
      <w:r w:rsidRPr="005C551D">
        <w:rPr>
          <w:sz w:val="22"/>
          <w:szCs w:val="22"/>
        </w:rPr>
        <w:t xml:space="preserve"> each home church’s compassion calendar</w:t>
      </w:r>
    </w:p>
    <w:p w:rsidR="00550516" w:rsidRPr="005C551D" w:rsidRDefault="00550516" w:rsidP="00550516">
      <w:pPr>
        <w:pStyle w:val="Default"/>
        <w:numPr>
          <w:ilvl w:val="1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Track</w:t>
      </w:r>
      <w:r w:rsidRPr="005C551D">
        <w:rPr>
          <w:sz w:val="22"/>
          <w:szCs w:val="22"/>
        </w:rPr>
        <w:t xml:space="preserve"> serving opportunities available through local agencies and partners</w:t>
      </w:r>
    </w:p>
    <w:p w:rsidR="00550516" w:rsidRPr="005C551D" w:rsidRDefault="00550516" w:rsidP="00550516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5C551D">
        <w:rPr>
          <w:sz w:val="22"/>
          <w:szCs w:val="22"/>
        </w:rPr>
        <w:t>Participate in ongoing training for Compassion Coordinators</w:t>
      </w:r>
    </w:p>
    <w:p w:rsidR="00550516" w:rsidRPr="005C551D" w:rsidRDefault="00550516" w:rsidP="00550516">
      <w:pPr>
        <w:pStyle w:val="Default"/>
        <w:numPr>
          <w:ilvl w:val="1"/>
          <w:numId w:val="1"/>
        </w:numPr>
        <w:spacing w:after="17"/>
        <w:rPr>
          <w:sz w:val="22"/>
          <w:szCs w:val="22"/>
        </w:rPr>
      </w:pPr>
      <w:r w:rsidRPr="005C551D">
        <w:rPr>
          <w:sz w:val="22"/>
          <w:szCs w:val="22"/>
        </w:rPr>
        <w:t>Cross regional gatherings like Fall retreat and Spring training meetings</w:t>
      </w:r>
    </w:p>
    <w:p w:rsidR="00550516" w:rsidRPr="005C551D" w:rsidRDefault="00550516" w:rsidP="00550516">
      <w:pPr>
        <w:pStyle w:val="Default"/>
        <w:numPr>
          <w:ilvl w:val="1"/>
          <w:numId w:val="1"/>
        </w:numPr>
        <w:spacing w:after="17"/>
        <w:rPr>
          <w:sz w:val="22"/>
          <w:szCs w:val="22"/>
        </w:rPr>
      </w:pPr>
      <w:r w:rsidRPr="005C551D">
        <w:rPr>
          <w:sz w:val="22"/>
          <w:szCs w:val="22"/>
        </w:rPr>
        <w:t>Video conference calls (approx. 6 per year)</w:t>
      </w:r>
    </w:p>
    <w:p w:rsidR="00550516" w:rsidRPr="005C551D" w:rsidRDefault="00550516" w:rsidP="00550516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5C551D">
        <w:rPr>
          <w:sz w:val="22"/>
          <w:szCs w:val="22"/>
        </w:rPr>
        <w:t xml:space="preserve">Promote, support and coordinate cross regional local and global compassion as needed: EXCHANGE, MCC AIDS CARE, </w:t>
      </w:r>
      <w:proofErr w:type="spellStart"/>
      <w:r w:rsidRPr="005C551D">
        <w:rPr>
          <w:sz w:val="22"/>
          <w:szCs w:val="22"/>
        </w:rPr>
        <w:t>rePURPOSE</w:t>
      </w:r>
      <w:proofErr w:type="spellEnd"/>
      <w:r w:rsidRPr="005C551D">
        <w:rPr>
          <w:sz w:val="22"/>
          <w:szCs w:val="22"/>
        </w:rPr>
        <w:t xml:space="preserve">, Africa Learning Team advocacy activities, World Vision Sunday, Peace Season, Christmas compassion activities </w:t>
      </w:r>
      <w:proofErr w:type="spellStart"/>
      <w:r w:rsidRPr="005C551D">
        <w:rPr>
          <w:sz w:val="22"/>
          <w:szCs w:val="22"/>
        </w:rPr>
        <w:t>etc</w:t>
      </w:r>
      <w:proofErr w:type="spellEnd"/>
    </w:p>
    <w:p w:rsidR="00550516" w:rsidRPr="005C551D" w:rsidRDefault="00550516" w:rsidP="00550516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5C551D">
        <w:rPr>
          <w:sz w:val="22"/>
          <w:szCs w:val="22"/>
        </w:rPr>
        <w:t>Other tasks as required</w:t>
      </w:r>
    </w:p>
    <w:p w:rsidR="00550516" w:rsidRPr="005C551D" w:rsidRDefault="00550516" w:rsidP="00550516">
      <w:pPr>
        <w:pStyle w:val="Default"/>
        <w:rPr>
          <w:sz w:val="22"/>
          <w:szCs w:val="22"/>
        </w:rPr>
      </w:pPr>
    </w:p>
    <w:p w:rsidR="00550516" w:rsidRPr="005C551D" w:rsidRDefault="00550516" w:rsidP="00550516">
      <w:pPr>
        <w:pStyle w:val="Default"/>
        <w:rPr>
          <w:sz w:val="22"/>
          <w:szCs w:val="22"/>
        </w:rPr>
      </w:pPr>
      <w:r w:rsidRPr="005C551D">
        <w:rPr>
          <w:b/>
          <w:bCs/>
          <w:sz w:val="22"/>
          <w:szCs w:val="22"/>
        </w:rPr>
        <w:t xml:space="preserve">Qualifications </w:t>
      </w:r>
    </w:p>
    <w:p w:rsidR="00550516" w:rsidRPr="005C551D" w:rsidRDefault="00550516" w:rsidP="0055051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C551D">
        <w:rPr>
          <w:sz w:val="22"/>
          <w:szCs w:val="22"/>
        </w:rPr>
        <w:t>Enthusiastic leader with strong administrative and communication skills</w:t>
      </w:r>
    </w:p>
    <w:p w:rsidR="00550516" w:rsidRPr="005C551D" w:rsidRDefault="00550516" w:rsidP="0055051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C551D">
        <w:rPr>
          <w:sz w:val="22"/>
          <w:szCs w:val="22"/>
        </w:rPr>
        <w:t xml:space="preserve">Passion, interest, and general awareness of local and global compassion </w:t>
      </w:r>
    </w:p>
    <w:p w:rsidR="00550516" w:rsidRPr="005C551D" w:rsidRDefault="00550516" w:rsidP="00550516">
      <w:pPr>
        <w:pStyle w:val="Default"/>
        <w:ind w:left="360"/>
        <w:rPr>
          <w:sz w:val="22"/>
          <w:szCs w:val="22"/>
        </w:rPr>
      </w:pPr>
    </w:p>
    <w:p w:rsidR="00550516" w:rsidRPr="005C551D" w:rsidRDefault="00550516" w:rsidP="00550516">
      <w:pPr>
        <w:pStyle w:val="Default"/>
        <w:rPr>
          <w:b/>
          <w:bCs/>
          <w:sz w:val="22"/>
          <w:szCs w:val="22"/>
        </w:rPr>
      </w:pPr>
      <w:r w:rsidRPr="005C551D">
        <w:rPr>
          <w:b/>
          <w:bCs/>
          <w:sz w:val="22"/>
          <w:szCs w:val="22"/>
        </w:rPr>
        <w:t>Time Commitment – One Year</w:t>
      </w:r>
    </w:p>
    <w:p w:rsidR="00550516" w:rsidRPr="005C551D" w:rsidRDefault="00550516" w:rsidP="00550516">
      <w:pPr>
        <w:pStyle w:val="Default"/>
        <w:rPr>
          <w:sz w:val="22"/>
          <w:szCs w:val="22"/>
        </w:rPr>
      </w:pPr>
      <w:r w:rsidRPr="005C551D">
        <w:rPr>
          <w:sz w:val="22"/>
          <w:szCs w:val="22"/>
        </w:rPr>
        <w:t xml:space="preserve">It is anticipated that the role requires 3-5 hours/week but sites with more home churches may require more time. Certain seasons of year will be busier than others e.g. during AIDS CARE. </w:t>
      </w:r>
    </w:p>
    <w:p w:rsidR="00550516" w:rsidRPr="005C551D" w:rsidRDefault="00550516" w:rsidP="00550516">
      <w:pPr>
        <w:pStyle w:val="Default"/>
        <w:rPr>
          <w:sz w:val="22"/>
          <w:szCs w:val="22"/>
        </w:rPr>
      </w:pPr>
    </w:p>
    <w:p w:rsidR="00550516" w:rsidRPr="005C551D" w:rsidRDefault="00550516" w:rsidP="00550516">
      <w:pPr>
        <w:rPr>
          <w:rFonts w:ascii="Calibri" w:hAnsi="Calibri" w:cs="Calibri"/>
          <w:color w:val="000000"/>
          <w:sz w:val="22"/>
          <w:szCs w:val="22"/>
        </w:rPr>
      </w:pPr>
      <w:r w:rsidRPr="005C551D">
        <w:rPr>
          <w:rFonts w:ascii="Calibri" w:hAnsi="Calibri" w:cs="Calibri"/>
          <w:b/>
          <w:bCs/>
          <w:color w:val="000000"/>
          <w:sz w:val="22"/>
          <w:szCs w:val="22"/>
        </w:rPr>
        <w:t>Communication</w:t>
      </w:r>
      <w:r w:rsidRPr="005C551D">
        <w:rPr>
          <w:rFonts w:ascii="Calibri" w:hAnsi="Calibri"/>
          <w:b/>
          <w:bCs/>
          <w:sz w:val="22"/>
          <w:szCs w:val="22"/>
        </w:rPr>
        <w:t xml:space="preserve">: </w:t>
      </w:r>
      <w:proofErr w:type="gramStart"/>
      <w:r w:rsidRPr="005C551D">
        <w:rPr>
          <w:rFonts w:ascii="Calibri" w:hAnsi="Calibri" w:cs="Calibri"/>
          <w:color w:val="000000"/>
          <w:sz w:val="22"/>
          <w:szCs w:val="22"/>
        </w:rPr>
        <w:t>The Compassion Coordinator will be primarily supported by their Site Pastor and the Compassion Support Pastor</w:t>
      </w:r>
      <w:proofErr w:type="gramEnd"/>
      <w:r w:rsidRPr="005C551D">
        <w:rPr>
          <w:rFonts w:ascii="Calibri" w:hAnsi="Calibri" w:cs="Calibri"/>
          <w:color w:val="000000"/>
          <w:sz w:val="22"/>
          <w:szCs w:val="22"/>
        </w:rPr>
        <w:t xml:space="preserve">. They will also be the communication </w:t>
      </w:r>
      <w:r>
        <w:rPr>
          <w:rFonts w:ascii="Calibri" w:hAnsi="Calibri" w:cs="Calibri"/>
          <w:color w:val="000000"/>
          <w:sz w:val="22"/>
          <w:szCs w:val="22"/>
        </w:rPr>
        <w:t xml:space="preserve">link between local agencies and </w:t>
      </w:r>
      <w:r w:rsidRPr="005C551D">
        <w:rPr>
          <w:rFonts w:ascii="Calibri" w:hAnsi="Calibri" w:cs="Calibri"/>
          <w:color w:val="000000"/>
          <w:sz w:val="22"/>
          <w:szCs w:val="22"/>
        </w:rPr>
        <w:t xml:space="preserve">Compassion Leaders </w:t>
      </w:r>
      <w:r>
        <w:rPr>
          <w:rFonts w:ascii="Calibri" w:hAnsi="Calibri" w:cs="Calibri"/>
          <w:color w:val="000000"/>
          <w:sz w:val="22"/>
          <w:szCs w:val="22"/>
        </w:rPr>
        <w:t xml:space="preserve">(and Coaches is site has more than 8 home churches) </w:t>
      </w:r>
      <w:r w:rsidRPr="005C551D">
        <w:rPr>
          <w:rFonts w:ascii="Calibri" w:hAnsi="Calibri" w:cs="Calibri"/>
          <w:color w:val="000000"/>
          <w:sz w:val="22"/>
          <w:szCs w:val="22"/>
        </w:rPr>
        <w:t>as necessary.</w:t>
      </w:r>
    </w:p>
    <w:p w:rsidR="00550516" w:rsidRPr="005C551D" w:rsidRDefault="00550516" w:rsidP="00550516">
      <w:pPr>
        <w:rPr>
          <w:rFonts w:ascii="Calibri" w:hAnsi="Calibri" w:cs="Calibri"/>
          <w:color w:val="000000"/>
          <w:sz w:val="22"/>
          <w:szCs w:val="22"/>
        </w:rPr>
      </w:pPr>
    </w:p>
    <w:p w:rsidR="005347DE" w:rsidRDefault="005347DE">
      <w:bookmarkStart w:id="0" w:name="_GoBack"/>
      <w:bookmarkEnd w:id="0"/>
    </w:p>
    <w:sectPr w:rsidR="005347DE" w:rsidSect="00790D43">
      <w:headerReference w:type="default" r:id="rId10"/>
      <w:footerReference w:type="default" r:id="rId11"/>
      <w:headerReference w:type="first" r:id="rId12"/>
      <w:type w:val="continuous"/>
      <w:pgSz w:w="12240" w:h="15840" w:code="1"/>
      <w:pgMar w:top="720" w:right="1440" w:bottom="720" w:left="144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0E" w:rsidRPr="00237ED7" w:rsidRDefault="00550516" w:rsidP="00237ED7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May 2014</w:t>
    </w:r>
  </w:p>
  <w:p w:rsidR="0006630E" w:rsidRDefault="005505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0E" w:rsidRPr="00237ED7" w:rsidRDefault="00550516" w:rsidP="00237ED7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May 2014</w:t>
    </w:r>
  </w:p>
  <w:p w:rsidR="0006630E" w:rsidRDefault="00550516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0E" w:rsidRDefault="00550516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0E" w:rsidRPr="00140D1D" w:rsidRDefault="00550516">
    <w:pPr>
      <w:pStyle w:val="Header"/>
      <w:rPr>
        <w:sz w:val="16"/>
      </w:rPr>
    </w:pPr>
  </w:p>
  <w:p w:rsidR="0006630E" w:rsidRDefault="0055051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0E" w:rsidRDefault="00550516">
    <w:pPr>
      <w:pStyle w:val="Header"/>
      <w:jc w:val="right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0E" w:rsidRPr="00140D1D" w:rsidRDefault="00550516">
    <w:pPr>
      <w:pStyle w:val="Header"/>
      <w:rPr>
        <w:sz w:val="16"/>
      </w:rPr>
    </w:pPr>
  </w:p>
  <w:p w:rsidR="0006630E" w:rsidRDefault="005505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5E68"/>
    <w:multiLevelType w:val="hybridMultilevel"/>
    <w:tmpl w:val="21EE2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FB7A60"/>
    <w:multiLevelType w:val="hybridMultilevel"/>
    <w:tmpl w:val="A8321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16"/>
    <w:rsid w:val="005347DE"/>
    <w:rsid w:val="00550516"/>
    <w:rsid w:val="007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2B1E0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1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05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51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50516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1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05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51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50516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Macintosh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Miles</dc:creator>
  <cp:keywords/>
  <dc:description/>
  <cp:lastModifiedBy>Amanda Miles</cp:lastModifiedBy>
  <cp:revision>1</cp:revision>
  <dcterms:created xsi:type="dcterms:W3CDTF">2014-04-17T15:57:00Z</dcterms:created>
  <dcterms:modified xsi:type="dcterms:W3CDTF">2014-04-17T15:58:00Z</dcterms:modified>
</cp:coreProperties>
</file>